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665" w:rsidRDefault="00AE3665">
      <w:pPr>
        <w:rPr>
          <w:b/>
        </w:rPr>
      </w:pPr>
      <w:r>
        <w:rPr>
          <w:b/>
        </w:rPr>
        <w:t>KAMU HUKUKU TEZSİZ YÜKSEK LİSANS PROGRAMI DERS İÇERİKLERİ</w:t>
      </w:r>
    </w:p>
    <w:p w:rsidR="00AE3665" w:rsidRPr="00AE3665" w:rsidRDefault="00AE3665" w:rsidP="00AE3665">
      <w:pPr>
        <w:pStyle w:val="ListeParagraf"/>
        <w:numPr>
          <w:ilvl w:val="0"/>
          <w:numId w:val="1"/>
        </w:numPr>
        <w:rPr>
          <w:b/>
        </w:rPr>
      </w:pPr>
      <w:r>
        <w:rPr>
          <w:b/>
        </w:rPr>
        <w:t>YARIYIL</w:t>
      </w:r>
    </w:p>
    <w:p w:rsidR="006C1DD2" w:rsidRPr="00AE3665" w:rsidRDefault="00AE3665">
      <w:pPr>
        <w:rPr>
          <w:b/>
        </w:rPr>
      </w:pPr>
      <w:r w:rsidRPr="00AE3665">
        <w:rPr>
          <w:b/>
        </w:rPr>
        <w:t>SBTK 501 - Anayasa Mahkemesine Bireysel Başvuru</w:t>
      </w:r>
    </w:p>
    <w:p w:rsidR="00AE3665" w:rsidRDefault="00AE3665">
      <w:r>
        <w:t>Anayasa değişikliği ile getirilmiş olan bireysel başvuru usulüne ilişkin usul ve esasların incelenmesini içerir. Anayasa Mahkemesine yapılmış olan bireysel başvuruların taranarak incelenmesi ve değerlendirilmesini de içermektedir.</w:t>
      </w:r>
    </w:p>
    <w:p w:rsidR="00AE3665" w:rsidRDefault="00AE3665">
      <w:pPr>
        <w:rPr>
          <w:b/>
        </w:rPr>
      </w:pPr>
      <w:r w:rsidRPr="00AE3665">
        <w:rPr>
          <w:b/>
        </w:rPr>
        <w:t>SBTK 503 - Uluslararası Hukukta Güvenlik Stratejileri</w:t>
      </w:r>
    </w:p>
    <w:p w:rsidR="00AE3665" w:rsidRPr="00AE3665" w:rsidRDefault="00AE3665">
      <w:r>
        <w:t xml:space="preserve">Öncelikle, ulusal ve uluslararası güvenlik stratejileri arasında değişik açılardan karşılaştırmalar yaparak, bunların farklılıklarını ortaya koymayı </w:t>
      </w:r>
      <w:r>
        <w:t>amaçlamaktadır.</w:t>
      </w:r>
      <w:r>
        <w:t xml:space="preserve"> Uluslararası güvenlik stratejileri uygulanırken genel olarak iki şekilde kendilerini gösterirler: işbirlikçi-barışçı stratejiler ve zorlayıcı stratejiler.</w:t>
      </w:r>
      <w:r>
        <w:t xml:space="preserve"> Bu kapsamda araştırmaların yapılmasını içermektedir.</w:t>
      </w:r>
    </w:p>
    <w:p w:rsidR="00AE3665" w:rsidRDefault="00AE3665">
      <w:pPr>
        <w:rPr>
          <w:b/>
        </w:rPr>
      </w:pPr>
      <w:r w:rsidRPr="00AE3665">
        <w:rPr>
          <w:b/>
        </w:rPr>
        <w:t>SBTK 505 - İdari Yaptırımlar</w:t>
      </w:r>
    </w:p>
    <w:p w:rsidR="00AE3665" w:rsidRPr="00F4387C" w:rsidRDefault="00F4387C">
      <w:r>
        <w:t xml:space="preserve">İdari yaptırım ile ceza yaptırımı arasındaki farklar ortaya konularak idari yaptırımların anlatılması, idari yaptırım türleri olan nesnel ve bireysel yaptırım kurumlarının idarenin düzenleme yetkisi çerçevesinde araştırılması ve incelenmesi. </w:t>
      </w:r>
    </w:p>
    <w:p w:rsidR="00AE3665" w:rsidRDefault="00AE3665">
      <w:pPr>
        <w:rPr>
          <w:b/>
        </w:rPr>
      </w:pPr>
      <w:r w:rsidRPr="00AE3665">
        <w:rPr>
          <w:b/>
        </w:rPr>
        <w:t>SBTK 507 - İslam Ceza Hukuku</w:t>
      </w:r>
    </w:p>
    <w:p w:rsidR="000D5B99" w:rsidRPr="000D5B99" w:rsidRDefault="000D5B99">
      <w:r>
        <w:t>İslam hukuku suç ve ceza konularını “</w:t>
      </w:r>
      <w:proofErr w:type="spellStart"/>
      <w:r>
        <w:t>ukubat</w:t>
      </w:r>
      <w:proofErr w:type="spellEnd"/>
      <w:r>
        <w:t xml:space="preserve">” adı altında anılmaktadır. </w:t>
      </w:r>
      <w:proofErr w:type="spellStart"/>
      <w:r>
        <w:t>Ukubat</w:t>
      </w:r>
      <w:proofErr w:type="spellEnd"/>
      <w:r>
        <w:t xml:space="preserve"> Kur’an, sünnet, </w:t>
      </w:r>
      <w:proofErr w:type="spellStart"/>
      <w:r>
        <w:t>icma</w:t>
      </w:r>
      <w:proofErr w:type="spellEnd"/>
      <w:r>
        <w:t xml:space="preserve"> ve kıyas yoluyla elde edilen suç ve cezaları içerir. İslam hukukunda </w:t>
      </w:r>
      <w:proofErr w:type="spellStart"/>
      <w:r>
        <w:t>ukubat</w:t>
      </w:r>
      <w:proofErr w:type="spellEnd"/>
      <w:r>
        <w:t xml:space="preserve"> kavramı, suçlar ve cezaların fıkıh usulü çerçevesinde incelenmesi ve suç ve ceza türlerinin incelenmesi ile bunların araştırılmasını içerir.</w:t>
      </w:r>
    </w:p>
    <w:p w:rsidR="00AE3665" w:rsidRDefault="00AE3665">
      <w:pPr>
        <w:rPr>
          <w:b/>
        </w:rPr>
      </w:pPr>
      <w:r w:rsidRPr="00AE3665">
        <w:rPr>
          <w:b/>
        </w:rPr>
        <w:t>SBTK 509 - Askeri Ceza Kanunu'ndaki Suç Tipleri</w:t>
      </w:r>
    </w:p>
    <w:p w:rsidR="000D5B99" w:rsidRPr="001A61EA" w:rsidRDefault="001A61EA" w:rsidP="001A61EA">
      <w:pPr>
        <w:jc w:val="both"/>
      </w:pPr>
      <w:r w:rsidRPr="001A61EA">
        <w:t xml:space="preserve">Bu derste askeri ceza hukukuna ilişkin genel </w:t>
      </w:r>
      <w:r w:rsidRPr="001A61EA">
        <w:t xml:space="preserve">bilgiler, askeri ceza kanununun </w:t>
      </w:r>
      <w:r w:rsidRPr="001A61EA">
        <w:t>uygulama alanları,</w:t>
      </w:r>
      <w:r>
        <w:t xml:space="preserve"> </w:t>
      </w:r>
      <w:r w:rsidRPr="001A61EA">
        <w:t>askeri suçlar genel hükümle</w:t>
      </w:r>
      <w:r w:rsidRPr="001A61EA">
        <w:t xml:space="preserve">r, askeri suçlar özel hükümler, askeri ceza muhakemesi hukuku, </w:t>
      </w:r>
      <w:r w:rsidRPr="001A61EA">
        <w:t>disiplin te</w:t>
      </w:r>
      <w:r w:rsidRPr="001A61EA">
        <w:t xml:space="preserve">cavüzü, disiplin kabahatleri ve </w:t>
      </w:r>
      <w:r w:rsidRPr="001A61EA">
        <w:t>disipl</w:t>
      </w:r>
      <w:r>
        <w:t>in suçları konuları işlenecek ve araştırılacaktır. Askeri Ceza Kanunu incelenecektir.</w:t>
      </w:r>
    </w:p>
    <w:p w:rsidR="00AE3665" w:rsidRDefault="00AE3665">
      <w:pPr>
        <w:rPr>
          <w:b/>
        </w:rPr>
      </w:pPr>
      <w:r w:rsidRPr="00AE3665">
        <w:rPr>
          <w:b/>
        </w:rPr>
        <w:t>SBTK 511 - Toplumsal Denge ve Laiklik</w:t>
      </w:r>
    </w:p>
    <w:p w:rsidR="001A61EA" w:rsidRPr="00A923A3" w:rsidRDefault="00A923A3">
      <w:r w:rsidRPr="00A923A3">
        <w:t xml:space="preserve">Hukuk ve laikliğin tarih ile iç içe sürekli </w:t>
      </w:r>
      <w:r>
        <w:t>anılmasının ardındaki sosyolojik nedenleri sorgulayarak, toplumsal denge üzerinde etkileri tartışılacaktır. Bu kapsamında inceleme ve araştırmaların yapılmasını içerir.</w:t>
      </w:r>
    </w:p>
    <w:p w:rsidR="00AE3665" w:rsidRDefault="00AE3665">
      <w:pPr>
        <w:rPr>
          <w:b/>
        </w:rPr>
      </w:pPr>
      <w:r w:rsidRPr="00AE3665">
        <w:rPr>
          <w:b/>
        </w:rPr>
        <w:t>SBTK 513 - Seminer Dersi</w:t>
      </w:r>
    </w:p>
    <w:p w:rsidR="00030C24" w:rsidRDefault="00030C24" w:rsidP="00030C24">
      <w:pPr>
        <w:pStyle w:val="ListeParagraf"/>
        <w:numPr>
          <w:ilvl w:val="0"/>
          <w:numId w:val="1"/>
        </w:numPr>
        <w:rPr>
          <w:b/>
        </w:rPr>
      </w:pPr>
      <w:r>
        <w:rPr>
          <w:b/>
        </w:rPr>
        <w:t>YARIYIL</w:t>
      </w:r>
    </w:p>
    <w:p w:rsidR="00030C24" w:rsidRDefault="00526ECC" w:rsidP="00030C24">
      <w:pPr>
        <w:rPr>
          <w:b/>
        </w:rPr>
      </w:pPr>
      <w:r w:rsidRPr="00526ECC">
        <w:rPr>
          <w:b/>
        </w:rPr>
        <w:t>SBTK 502</w:t>
      </w:r>
      <w:r>
        <w:rPr>
          <w:b/>
        </w:rPr>
        <w:t xml:space="preserve"> – Vergi Yargısı</w:t>
      </w:r>
    </w:p>
    <w:p w:rsidR="000E27FD" w:rsidRPr="00623211" w:rsidRDefault="00623211" w:rsidP="004E396E">
      <w:pPr>
        <w:jc w:val="both"/>
      </w:pPr>
      <w:r>
        <w:lastRenderedPageBreak/>
        <w:t>V</w:t>
      </w:r>
      <w:r w:rsidRPr="00623211">
        <w:t>ergi yargısının tarihçesi, fonksiyonları, dava türleri, dava açma süreleri, uyu</w:t>
      </w:r>
      <w:r>
        <w:t>şmazlık türleri, görev ve yetki konularında araştırmalar ve incelemeler yapılmasını; Vergi Usul Kanunu’nun incelenmesini içerir.</w:t>
      </w:r>
    </w:p>
    <w:p w:rsidR="00526ECC" w:rsidRDefault="001209E0" w:rsidP="00030C24">
      <w:pPr>
        <w:rPr>
          <w:b/>
        </w:rPr>
      </w:pPr>
      <w:r w:rsidRPr="001209E0">
        <w:rPr>
          <w:b/>
        </w:rPr>
        <w:t>SBTK 504</w:t>
      </w:r>
      <w:r>
        <w:rPr>
          <w:b/>
        </w:rPr>
        <w:t xml:space="preserve"> - </w:t>
      </w:r>
      <w:r w:rsidRPr="001209E0">
        <w:rPr>
          <w:b/>
        </w:rPr>
        <w:t>Türk Ceza Kanunu Reformu</w:t>
      </w:r>
    </w:p>
    <w:p w:rsidR="00623211" w:rsidRPr="00623211" w:rsidRDefault="00623211" w:rsidP="00030C24">
      <w:r>
        <w:t>Tanzimat öncesi Osmanlı Devletinde, Tanzimat sonrasında ceza hukuku ile Cumhuriyet sonrası ceza hukuku tarihsel gelişimi ile incelenecektir.  Darbelerin ceza kanununa etkisi tartışılmak suretiyle, bu gelişimlerin yürürlükteki Türk Ceza Kanunu hükümlerine etkisi ve yürürlükteki suç ve ceza hükümleri incelenecek ve araştırılacaktır.</w:t>
      </w:r>
    </w:p>
    <w:p w:rsidR="001209E0" w:rsidRDefault="001209E0" w:rsidP="00030C24">
      <w:pPr>
        <w:rPr>
          <w:b/>
        </w:rPr>
      </w:pPr>
      <w:r w:rsidRPr="001209E0">
        <w:rPr>
          <w:b/>
        </w:rPr>
        <w:t>SBTK 506</w:t>
      </w:r>
      <w:r>
        <w:rPr>
          <w:b/>
        </w:rPr>
        <w:t xml:space="preserve"> – İdarenin Sözleşmeleri</w:t>
      </w:r>
    </w:p>
    <w:p w:rsidR="004E396E" w:rsidRPr="004E396E" w:rsidRDefault="004E396E" w:rsidP="004E396E">
      <w:pPr>
        <w:jc w:val="both"/>
      </w:pPr>
      <w:r w:rsidRPr="004E396E">
        <w:t>İdare, görevlerini yerine getirmek için yetkilerini kullanırken, pek çok durumda tek yanlı işlemler yapmak sureti ile yerine getirir. Bazı durumlarda ise karşılıklı idarelerin uyuşumu sonucu oluşan sözleşmeler ile yerine getirir. İşte idarenin yapmış olduğu bu sözleşmelere idarenin sözleşmeleri denir.  İdarenin sözleşmeleri ise “idari sözleşmeler” ve “idarenin özel hukuk sözleşmeleri” olmak üzere ikiye ayrılır. Bu nedenle öncelikle “ İdarenin hukuk sözleşmeleri” ile “ idari sözleşme” kavramlarını birbirinden ayırt etmek gerekmektedir. Bu kapsamda idarenin sözleşmelerinin özel hukuk mu idare hukuku kapsamında mı olduğunun araştırılmasını kapsamaktadır.</w:t>
      </w:r>
    </w:p>
    <w:p w:rsidR="001209E0" w:rsidRDefault="001209E0" w:rsidP="00030C24">
      <w:pPr>
        <w:rPr>
          <w:b/>
        </w:rPr>
      </w:pPr>
      <w:r w:rsidRPr="001209E0">
        <w:rPr>
          <w:b/>
        </w:rPr>
        <w:t>SBTK 508</w:t>
      </w:r>
      <w:r>
        <w:rPr>
          <w:b/>
        </w:rPr>
        <w:t xml:space="preserve"> - </w:t>
      </w:r>
      <w:r w:rsidRPr="001209E0">
        <w:rPr>
          <w:b/>
        </w:rPr>
        <w:t>Avrupa Birliği Hukuku</w:t>
      </w:r>
    </w:p>
    <w:p w:rsidR="004E396E" w:rsidRPr="004E396E" w:rsidRDefault="004E396E" w:rsidP="004E396E">
      <w:pPr>
        <w:jc w:val="both"/>
      </w:pPr>
      <w:r w:rsidRPr="004E396E">
        <w:t>Avrupa’nın Bütünleşmesi Sürecindeki Aşamalar, Avru</w:t>
      </w:r>
      <w:r w:rsidRPr="004E396E">
        <w:t xml:space="preserve">pa Anayasası Taslağı; Topluluk </w:t>
      </w:r>
      <w:r w:rsidRPr="004E396E">
        <w:t>Hukukunun Temel Doktrinleri, Topluluk Hukukunun Kayn</w:t>
      </w:r>
      <w:r w:rsidRPr="004E396E">
        <w:t xml:space="preserve">akları, Avrupa </w:t>
      </w:r>
      <w:proofErr w:type="gramStart"/>
      <w:r w:rsidRPr="004E396E">
        <w:t xml:space="preserve">Topluluklarının  </w:t>
      </w:r>
      <w:r w:rsidRPr="004E396E">
        <w:t>Kurumsal</w:t>
      </w:r>
      <w:proofErr w:type="gramEnd"/>
      <w:r w:rsidRPr="004E396E">
        <w:t xml:space="preserve"> Yapısı ve Türkiye- AB İlişkileri bu ders kapsamında ele alınmaktadır.</w:t>
      </w:r>
    </w:p>
    <w:p w:rsidR="001209E0" w:rsidRDefault="001209E0" w:rsidP="00030C24">
      <w:pPr>
        <w:rPr>
          <w:b/>
        </w:rPr>
      </w:pPr>
      <w:r w:rsidRPr="001209E0">
        <w:rPr>
          <w:b/>
        </w:rPr>
        <w:t>SBTK 512</w:t>
      </w:r>
      <w:r>
        <w:rPr>
          <w:b/>
        </w:rPr>
        <w:t xml:space="preserve"> - </w:t>
      </w:r>
      <w:r w:rsidRPr="001209E0">
        <w:rPr>
          <w:b/>
        </w:rPr>
        <w:t>Sağlık Hukuku</w:t>
      </w:r>
    </w:p>
    <w:p w:rsidR="009C3970" w:rsidRDefault="004D3CF6" w:rsidP="004D3CF6">
      <w:pPr>
        <w:jc w:val="both"/>
        <w:rPr>
          <w:b/>
        </w:rPr>
      </w:pPr>
      <w:r w:rsidRPr="004D3CF6">
        <w:t>Öğrencinin, sağlık hukukunda temel kavramlar, hasta ve sağlık çalışanı hakları, cezai, hukuki ve mesleki sorumluluklar, aydınlatılmış onam, tıbbi uygulama hatalarına yol açan süreçler, belgelendirme ve sigorta sistemleri konularında bilgi sahibi olması</w:t>
      </w:r>
      <w:r>
        <w:t xml:space="preserve"> ve araştırmalar yapması</w:t>
      </w:r>
      <w:r w:rsidRPr="004D3CF6">
        <w:t xml:space="preserve"> amaçlanmaktadır</w:t>
      </w:r>
      <w:r w:rsidRPr="004D3CF6">
        <w:rPr>
          <w:b/>
        </w:rPr>
        <w:t>.</w:t>
      </w:r>
    </w:p>
    <w:p w:rsidR="001209E0" w:rsidRDefault="001209E0" w:rsidP="00030C24">
      <w:pPr>
        <w:rPr>
          <w:b/>
        </w:rPr>
      </w:pPr>
      <w:r w:rsidRPr="001209E0">
        <w:rPr>
          <w:b/>
        </w:rPr>
        <w:t>SBTK 514</w:t>
      </w:r>
      <w:r>
        <w:rPr>
          <w:b/>
        </w:rPr>
        <w:t xml:space="preserve"> - </w:t>
      </w:r>
      <w:r w:rsidRPr="001209E0">
        <w:rPr>
          <w:b/>
        </w:rPr>
        <w:t>Temel Hak ve Özgürlüklerin Genel Rejimi</w:t>
      </w:r>
    </w:p>
    <w:p w:rsidR="00CD2AAE" w:rsidRPr="00CD2AAE" w:rsidRDefault="00CD2AAE" w:rsidP="00CD2AAE">
      <w:pPr>
        <w:jc w:val="both"/>
      </w:pPr>
      <w:r w:rsidRPr="00CD2AAE">
        <w:t xml:space="preserve">İlgili insan hakları belgeleri, yapılaştırılan organları ve usulleriyle bir bütün olan </w:t>
      </w:r>
      <w:proofErr w:type="spellStart"/>
      <w:r w:rsidRPr="00CD2AAE">
        <w:t>ulusalüstü</w:t>
      </w:r>
      <w:proofErr w:type="spellEnd"/>
      <w:r w:rsidRPr="00CD2AAE">
        <w:t xml:space="preserve"> insan hakları hukukunun, insan hak ve özgürlüklerine ilişkin standartlarının ortaya koyulmasıdır. İnsan Hakları Hukukunun temel inceleme konusu, insan haklarının tanınmasını, korunmasını ve geliştirilmesini amaçlayan çeşitli sistemlerin teknik hukuki analizidir. Bu yolla yürürlükteki insan hakları standartları açıklanarak öğrencinin bu standartların bilgisine ulaşması sağlanmaktadır.</w:t>
      </w:r>
      <w:r>
        <w:t xml:space="preserve"> Bu kapsamda araştırmalar yapılacaktır.</w:t>
      </w:r>
      <w:bookmarkStart w:id="0" w:name="_GoBack"/>
      <w:bookmarkEnd w:id="0"/>
    </w:p>
    <w:sectPr w:rsidR="00CD2AAE" w:rsidRPr="00CD2A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F37AD"/>
    <w:multiLevelType w:val="hybridMultilevel"/>
    <w:tmpl w:val="E018A550"/>
    <w:lvl w:ilvl="0" w:tplc="5B265E5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665"/>
    <w:rsid w:val="00030C24"/>
    <w:rsid w:val="000D5B99"/>
    <w:rsid w:val="000E27FD"/>
    <w:rsid w:val="001209E0"/>
    <w:rsid w:val="001A61EA"/>
    <w:rsid w:val="004D3CF6"/>
    <w:rsid w:val="004E396E"/>
    <w:rsid w:val="00526ECC"/>
    <w:rsid w:val="00623211"/>
    <w:rsid w:val="006C1DD2"/>
    <w:rsid w:val="009C3970"/>
    <w:rsid w:val="00A923A3"/>
    <w:rsid w:val="00AE3665"/>
    <w:rsid w:val="00CD2AAE"/>
    <w:rsid w:val="00F438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E36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E36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672</Words>
  <Characters>3837</Characters>
  <Application>Microsoft Office Word</Application>
  <DocSecurity>0</DocSecurity>
  <Lines>31</Lines>
  <Paragraphs>8</Paragraphs>
  <ScaleCrop>false</ScaleCrop>
  <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Ceren KAYA</dc:creator>
  <cp:lastModifiedBy>Ceren KAYA</cp:lastModifiedBy>
  <cp:revision>14</cp:revision>
  <dcterms:created xsi:type="dcterms:W3CDTF">2016-02-11T12:40:00Z</dcterms:created>
  <dcterms:modified xsi:type="dcterms:W3CDTF">2016-02-11T13:06:00Z</dcterms:modified>
</cp:coreProperties>
</file>